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4D1857" w:rsidR="00C446A0" w:rsidRDefault="4D6B4E81" w:rsidP="1D82D38F">
      <w:pPr>
        <w:jc w:val="both"/>
      </w:pPr>
      <w:r>
        <w:t xml:space="preserve">On </w:t>
      </w:r>
      <w:proofErr w:type="gramStart"/>
      <w:r>
        <w:t>Monday 29</w:t>
      </w:r>
      <w:r w:rsidRPr="1D82D38F">
        <w:rPr>
          <w:vertAlign w:val="superscript"/>
        </w:rPr>
        <w:t>th</w:t>
      </w:r>
      <w:r>
        <w:t xml:space="preserve"> March</w:t>
      </w:r>
      <w:proofErr w:type="gramEnd"/>
      <w:r>
        <w:t xml:space="preserve"> the club hosted a workshop run by Jigsaw. Jigsaw </w:t>
      </w:r>
      <w:r w:rsidR="3DEF247C">
        <w:t xml:space="preserve">is a youth mental health service and are reaching out to community groups in the </w:t>
      </w:r>
      <w:proofErr w:type="spellStart"/>
      <w:r w:rsidR="3DEF247C">
        <w:t>Wicklow</w:t>
      </w:r>
      <w:proofErr w:type="spellEnd"/>
      <w:r w:rsidR="3DEF247C">
        <w:t xml:space="preserve"> area to support yo</w:t>
      </w:r>
      <w:r w:rsidR="1F6FE820">
        <w:t xml:space="preserve">ung people with their mental health. Jigsaw’s aim is to </w:t>
      </w:r>
      <w:r w:rsidR="5BBE65E4">
        <w:t xml:space="preserve">influence change, strengthen communities and deliver services to young people in need. </w:t>
      </w:r>
    </w:p>
    <w:p w14:paraId="1D6D9F7C" w14:textId="7F711F1F" w:rsidR="65EFB5BA" w:rsidRDefault="65EFB5BA" w:rsidP="1D82D38F">
      <w:pPr>
        <w:jc w:val="both"/>
        <w:rPr>
          <w:rFonts w:ascii="Calibri" w:eastAsia="Calibri" w:hAnsi="Calibri" w:cs="Calibri"/>
          <w:color w:val="201F1E"/>
        </w:rPr>
      </w:pPr>
      <w:r>
        <w:t xml:space="preserve">The workshop was entitled “One Good Coach” and is based on Jigsaw’s One Good Adult approach. </w:t>
      </w:r>
      <w:r w:rsidRPr="1D82D38F">
        <w:rPr>
          <w:rFonts w:ascii="Calibri" w:eastAsia="Calibri" w:hAnsi="Calibri" w:cs="Calibri"/>
          <w:color w:val="201F1E"/>
        </w:rPr>
        <w:t xml:space="preserve">This 1-hour presentation is aimed at One Good Adults who coach or train young people in a wide variety of sports. </w:t>
      </w:r>
      <w:r w:rsidR="5BBE65E4">
        <w:t xml:space="preserve">A range of coaches from GAA, Camogie and LGFA in our club attended the workshop where Adam Burke spoke to us about the importance of being One Good Adult for a young person. </w:t>
      </w:r>
    </w:p>
    <w:p w14:paraId="45D89F7C" w14:textId="40ABF44E" w:rsidR="25C70BA2" w:rsidRDefault="25C70BA2" w:rsidP="1D82D38F">
      <w:pPr>
        <w:jc w:val="both"/>
        <w:rPr>
          <w:rFonts w:ascii="Calibri" w:eastAsia="Calibri" w:hAnsi="Calibri" w:cs="Calibri"/>
          <w:color w:val="201F1E"/>
        </w:rPr>
      </w:pPr>
      <w:r w:rsidRPr="1D82D38F">
        <w:rPr>
          <w:rFonts w:ascii="Calibri" w:eastAsia="Calibri" w:hAnsi="Calibri" w:cs="Calibri"/>
          <w:color w:val="201F1E"/>
        </w:rPr>
        <w:t xml:space="preserve">As a result of completing this workshop, </w:t>
      </w:r>
      <w:r w:rsidR="47EA24D6" w:rsidRPr="1D82D38F">
        <w:rPr>
          <w:rFonts w:ascii="Calibri" w:eastAsia="Calibri" w:hAnsi="Calibri" w:cs="Calibri"/>
          <w:color w:val="201F1E"/>
        </w:rPr>
        <w:t>our coaches ...</w:t>
      </w:r>
    </w:p>
    <w:p w14:paraId="182A8043" w14:textId="5AC49251" w:rsidR="25C70BA2" w:rsidRDefault="25C70BA2" w:rsidP="68FAEFF8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201F1E"/>
        </w:rPr>
      </w:pPr>
      <w:r w:rsidRPr="68FAEFF8">
        <w:rPr>
          <w:rFonts w:ascii="Calibri" w:eastAsia="Calibri" w:hAnsi="Calibri" w:cs="Calibri"/>
          <w:color w:val="201F1E"/>
        </w:rPr>
        <w:t xml:space="preserve">Have a greater understanding of mental </w:t>
      </w:r>
      <w:proofErr w:type="gramStart"/>
      <w:r w:rsidRPr="68FAEFF8">
        <w:rPr>
          <w:rFonts w:ascii="Calibri" w:eastAsia="Calibri" w:hAnsi="Calibri" w:cs="Calibri"/>
          <w:color w:val="201F1E"/>
        </w:rPr>
        <w:t>health</w:t>
      </w:r>
      <w:proofErr w:type="gramEnd"/>
    </w:p>
    <w:p w14:paraId="7C89B66A" w14:textId="71D2C726" w:rsidR="25C70BA2" w:rsidRDefault="25C70BA2" w:rsidP="68FAEFF8">
      <w:pPr>
        <w:pStyle w:val="ListParagraph"/>
        <w:numPr>
          <w:ilvl w:val="0"/>
          <w:numId w:val="1"/>
        </w:numPr>
        <w:jc w:val="both"/>
        <w:rPr>
          <w:color w:val="201F1E"/>
        </w:rPr>
      </w:pPr>
      <w:r w:rsidRPr="68FAEFF8">
        <w:rPr>
          <w:rFonts w:ascii="Calibri" w:eastAsia="Calibri" w:hAnsi="Calibri" w:cs="Calibri"/>
          <w:color w:val="201F1E"/>
        </w:rPr>
        <w:t>Have a greater understanding of their role as One Good Adult</w:t>
      </w:r>
    </w:p>
    <w:p w14:paraId="1033D6BC" w14:textId="322BA170" w:rsidR="25C70BA2" w:rsidRDefault="25C70BA2" w:rsidP="1D82D38F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201F1E"/>
        </w:rPr>
      </w:pPr>
      <w:r w:rsidRPr="1D82D38F">
        <w:rPr>
          <w:rFonts w:ascii="Calibri" w:eastAsia="Calibri" w:hAnsi="Calibri" w:cs="Calibri"/>
          <w:color w:val="201F1E"/>
        </w:rPr>
        <w:t xml:space="preserve">Have a greater understanding of how to promote and support young people’s mental health in their role as </w:t>
      </w:r>
      <w:proofErr w:type="gramStart"/>
      <w:r w:rsidRPr="1D82D38F">
        <w:rPr>
          <w:rFonts w:ascii="Calibri" w:eastAsia="Calibri" w:hAnsi="Calibri" w:cs="Calibri"/>
          <w:color w:val="201F1E"/>
        </w:rPr>
        <w:t>Coach</w:t>
      </w:r>
      <w:proofErr w:type="gramEnd"/>
    </w:p>
    <w:p w14:paraId="1D0EA080" w14:textId="4C5570B0" w:rsidR="25C70BA2" w:rsidRDefault="010641B2" w:rsidP="68FAEFF8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201F1E"/>
        </w:rPr>
      </w:pPr>
      <w:r w:rsidRPr="68FAEFF8">
        <w:rPr>
          <w:rFonts w:ascii="Calibri" w:eastAsia="Calibri" w:hAnsi="Calibri" w:cs="Calibri"/>
          <w:color w:val="201F1E"/>
        </w:rPr>
        <w:t>Have l</w:t>
      </w:r>
      <w:r w:rsidR="25C70BA2" w:rsidRPr="68FAEFF8">
        <w:rPr>
          <w:rFonts w:ascii="Calibri" w:eastAsia="Calibri" w:hAnsi="Calibri" w:cs="Calibri"/>
          <w:color w:val="201F1E"/>
        </w:rPr>
        <w:t>earn</w:t>
      </w:r>
      <w:r w:rsidR="21593D88" w:rsidRPr="68FAEFF8">
        <w:rPr>
          <w:rFonts w:ascii="Calibri" w:eastAsia="Calibri" w:hAnsi="Calibri" w:cs="Calibri"/>
          <w:color w:val="201F1E"/>
        </w:rPr>
        <w:t>ed</w:t>
      </w:r>
      <w:r w:rsidR="25C70BA2" w:rsidRPr="68FAEFF8">
        <w:rPr>
          <w:rFonts w:ascii="Calibri" w:eastAsia="Calibri" w:hAnsi="Calibri" w:cs="Calibri"/>
          <w:color w:val="201F1E"/>
        </w:rPr>
        <w:t xml:space="preserve"> </w:t>
      </w:r>
      <w:r w:rsidR="2C6CD71E" w:rsidRPr="68FAEFF8">
        <w:rPr>
          <w:rFonts w:ascii="Calibri" w:eastAsia="Calibri" w:hAnsi="Calibri" w:cs="Calibri"/>
          <w:color w:val="201F1E"/>
        </w:rPr>
        <w:t xml:space="preserve">more </w:t>
      </w:r>
      <w:r w:rsidR="25C70BA2" w:rsidRPr="68FAEFF8">
        <w:rPr>
          <w:rFonts w:ascii="Calibri" w:eastAsia="Calibri" w:hAnsi="Calibri" w:cs="Calibri"/>
          <w:color w:val="201F1E"/>
        </w:rPr>
        <w:t xml:space="preserve">about their local Jigsaw and how young people can access the </w:t>
      </w:r>
      <w:proofErr w:type="gramStart"/>
      <w:r w:rsidR="25C70BA2" w:rsidRPr="68FAEFF8">
        <w:rPr>
          <w:rFonts w:ascii="Calibri" w:eastAsia="Calibri" w:hAnsi="Calibri" w:cs="Calibri"/>
          <w:color w:val="201F1E"/>
        </w:rPr>
        <w:t>service</w:t>
      </w:r>
      <w:proofErr w:type="gramEnd"/>
    </w:p>
    <w:p w14:paraId="17700F3B" w14:textId="08DE0CDD" w:rsidR="1D82D38F" w:rsidRDefault="1D82D38F" w:rsidP="1D82D38F">
      <w:pPr>
        <w:jc w:val="both"/>
        <w:rPr>
          <w:rFonts w:ascii="Calibri" w:eastAsia="Calibri" w:hAnsi="Calibri" w:cs="Calibri"/>
          <w:color w:val="201F1E"/>
        </w:rPr>
      </w:pPr>
    </w:p>
    <w:p w14:paraId="5DE3545F" w14:textId="24335AD2" w:rsidR="3671FCC8" w:rsidRDefault="3671FCC8" w:rsidP="68FAEFF8">
      <w:pPr>
        <w:jc w:val="both"/>
        <w:rPr>
          <w:rFonts w:ascii="Calibri" w:eastAsia="Calibri" w:hAnsi="Calibri" w:cs="Calibri"/>
          <w:color w:val="201F1E"/>
        </w:rPr>
      </w:pPr>
      <w:r w:rsidRPr="68FAEFF8">
        <w:rPr>
          <w:rFonts w:ascii="Calibri" w:eastAsia="Calibri" w:hAnsi="Calibri" w:cs="Calibri"/>
          <w:color w:val="201F1E"/>
        </w:rPr>
        <w:t xml:space="preserve">For any information on Jigsaw’s services in </w:t>
      </w:r>
      <w:proofErr w:type="spellStart"/>
      <w:r w:rsidRPr="68FAEFF8">
        <w:rPr>
          <w:rFonts w:ascii="Calibri" w:eastAsia="Calibri" w:hAnsi="Calibri" w:cs="Calibri"/>
          <w:color w:val="201F1E"/>
        </w:rPr>
        <w:t>Wicklow</w:t>
      </w:r>
      <w:proofErr w:type="spellEnd"/>
      <w:r w:rsidRPr="68FAEFF8">
        <w:rPr>
          <w:rFonts w:ascii="Calibri" w:eastAsia="Calibri" w:hAnsi="Calibri" w:cs="Calibri"/>
          <w:color w:val="201F1E"/>
        </w:rPr>
        <w:t xml:space="preserve"> contact </w:t>
      </w:r>
      <w:hyperlink r:id="rId5">
        <w:r w:rsidR="38B9E638" w:rsidRPr="68FAEFF8">
          <w:rPr>
            <w:rStyle w:val="Hyperlink"/>
          </w:rPr>
          <w:t>adam.burke@jigsaw.ie</w:t>
        </w:r>
      </w:hyperlink>
      <w:r w:rsidR="4B0126BD">
        <w:t xml:space="preserve"> </w:t>
      </w:r>
    </w:p>
    <w:sectPr w:rsidR="3671F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0A5"/>
    <w:multiLevelType w:val="hybridMultilevel"/>
    <w:tmpl w:val="D688CE76"/>
    <w:lvl w:ilvl="0" w:tplc="21C03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8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AD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6A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CB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04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42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6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89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5CC36B"/>
    <w:rsid w:val="009335E0"/>
    <w:rsid w:val="00C446A0"/>
    <w:rsid w:val="010641B2"/>
    <w:rsid w:val="04E6CEBF"/>
    <w:rsid w:val="07B1C8F0"/>
    <w:rsid w:val="16711348"/>
    <w:rsid w:val="1D82D38F"/>
    <w:rsid w:val="1F6FE820"/>
    <w:rsid w:val="1FDAEC25"/>
    <w:rsid w:val="21593D88"/>
    <w:rsid w:val="25C70BA2"/>
    <w:rsid w:val="2C6CD71E"/>
    <w:rsid w:val="2F27212F"/>
    <w:rsid w:val="34E2D373"/>
    <w:rsid w:val="3671FCC8"/>
    <w:rsid w:val="38B9E638"/>
    <w:rsid w:val="3D5CC36B"/>
    <w:rsid w:val="3DEF247C"/>
    <w:rsid w:val="40910957"/>
    <w:rsid w:val="42647653"/>
    <w:rsid w:val="47EA24D6"/>
    <w:rsid w:val="4B0126BD"/>
    <w:rsid w:val="4D6B4E81"/>
    <w:rsid w:val="53620FCF"/>
    <w:rsid w:val="5505E74C"/>
    <w:rsid w:val="55B712D8"/>
    <w:rsid w:val="5BBE65E4"/>
    <w:rsid w:val="6091D707"/>
    <w:rsid w:val="65EFB5BA"/>
    <w:rsid w:val="68FAEFF8"/>
    <w:rsid w:val="6B948E22"/>
    <w:rsid w:val="731E65C8"/>
    <w:rsid w:val="75EB99FD"/>
    <w:rsid w:val="7A9A929C"/>
    <w:rsid w:val="7B2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1623"/>
  <w15:chartTrackingRefBased/>
  <w15:docId w15:val="{36E01B23-E1B3-4621-BF38-BD3D29A3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burke@jigsaw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Childrens Officer Éire Óg Greystones Wicklow</dc:creator>
  <cp:keywords/>
  <dc:description/>
  <cp:lastModifiedBy>Daniel English</cp:lastModifiedBy>
  <cp:revision>2</cp:revision>
  <dcterms:created xsi:type="dcterms:W3CDTF">2021-04-18T17:02:00Z</dcterms:created>
  <dcterms:modified xsi:type="dcterms:W3CDTF">2021-04-18T17:02:00Z</dcterms:modified>
</cp:coreProperties>
</file>